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2950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МО "город Каспийск"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лицей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Келбиханова Р.Б.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Абдулаев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1436694)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Каспийск</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295063" w:id="5"/>
    <w:p>
      <w:pPr>
        <w:sectPr>
          <w:pgSz w:w="11906" w:h="16383" w:orient="portrait"/>
        </w:sectPr>
      </w:pPr>
    </w:p>
    <w:bookmarkEnd w:id="5"/>
    <w:bookmarkEnd w:id="0"/>
    <w:bookmarkStart w:name="block-10295068"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10295068" w:id="7"/>
    <w:p>
      <w:pPr>
        <w:sectPr>
          <w:pgSz w:w="11906" w:h="16383" w:orient="portrait"/>
        </w:sectPr>
      </w:pPr>
    </w:p>
    <w:bookmarkEnd w:id="7"/>
    <w:bookmarkEnd w:id="6"/>
    <w:bookmarkStart w:name="block-10295066"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0295066" w:id="52"/>
    <w:p>
      <w:pPr>
        <w:sectPr>
          <w:pgSz w:w="11906" w:h="16383" w:orient="portrait"/>
        </w:sectPr>
      </w:pPr>
    </w:p>
    <w:bookmarkEnd w:id="52"/>
    <w:bookmarkEnd w:id="8"/>
    <w:bookmarkStart w:name="block-10295067"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0295067" w:id="54"/>
    <w:p>
      <w:pPr>
        <w:sectPr>
          <w:pgSz w:w="11906" w:h="16383" w:orient="portrait"/>
        </w:sectPr>
      </w:pPr>
    </w:p>
    <w:bookmarkEnd w:id="54"/>
    <w:bookmarkEnd w:id="53"/>
    <w:bookmarkStart w:name="block-10295064"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0295064" w:id="56"/>
    <w:p>
      <w:pPr>
        <w:sectPr>
          <w:pgSz w:w="16383" w:h="11906" w:orient="landscape"/>
        </w:sectPr>
      </w:pPr>
    </w:p>
    <w:bookmarkEnd w:id="56"/>
    <w:bookmarkEnd w:id="55"/>
    <w:bookmarkStart w:name="block-10295065"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97"/>
        <w:gridCol w:w="2960"/>
        <w:gridCol w:w="1633"/>
        <w:gridCol w:w="2703"/>
        <w:gridCol w:w="2058"/>
        <w:gridCol w:w="3343"/>
      </w:tblGrid>
      <w:tr>
        <w:trPr>
          <w:trHeight w:val="300" w:hRule="atLeast"/>
          <w:trHeight w:val="144" w:hRule="atLeast"/>
        </w:trPr>
        <w:tc>
          <w:tcPr>
            <w:tcW w:w="6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1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08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54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54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8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44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54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1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94"/>
        <w:gridCol w:w="2987"/>
        <w:gridCol w:w="1627"/>
        <w:gridCol w:w="2696"/>
        <w:gridCol w:w="2053"/>
        <w:gridCol w:w="3337"/>
      </w:tblGrid>
      <w:tr>
        <w:trPr>
          <w:trHeight w:val="300" w:hRule="atLeast"/>
          <w:trHeight w:val="144" w:hRule="atLeast"/>
        </w:trPr>
        <w:tc>
          <w:tcPr>
            <w:tcW w:w="6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3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"Гранатовый браслет". Художественное мастерство писателя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пьесе М.Горького «На дне»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82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 С. Гумилёва.). Основные темы и мотивы лирики поэта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78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«Россия», «Ночь, улица, фонарь, аптека…», «Река раскинулась. Течёт, грустит лениво…»</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32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66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405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486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432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69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«Мастер и Маргарита»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«Мастер и Маргарита» . Система образов</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«Мастер и Маргарита»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«Мастер и Маргарита»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5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«Котлован». Самобытность языка и стиля писателя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71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"Василий Теркин", "По праву памяти", "Страна Муравия"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51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1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71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93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24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405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71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71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592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82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90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513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72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718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51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44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63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498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97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808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745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217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378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5850"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09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1365" w:hRule="atLeast"/>
          <w:trHeight w:val="144" w:hRule="atLeast"/>
        </w:trPr>
        <w:tc>
          <w:tcPr>
            <w:tcW w:w="62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7" w:type="dxa"/>
            <w:tcBorders/>
            <w:tcMar>
              <w:top w:w="50" w:type="dxa"/>
              <w:left w:w="100" w:type="dxa"/>
            </w:tcMar>
            <w:vAlign w:val="center"/>
          </w:tcPr>
          <w:p>
            <w:pPr>
              <w:spacing w:before="0" w:after="0" w:line="276"/>
              <w:ind w:left="135"/>
              <w:jc w:val="center"/>
            </w:pPr>
          </w:p>
        </w:tc>
        <w:tc>
          <w:tcPr>
            <w:tcW w:w="1437" w:type="dxa"/>
            <w:tcBorders/>
            <w:tcMar>
              <w:top w:w="50" w:type="dxa"/>
              <w:left w:w="100" w:type="dxa"/>
            </w:tcMar>
            <w:vAlign w:val="center"/>
          </w:tcPr>
          <w:p>
            <w:pPr>
              <w:spacing w:before="0" w:after="0"/>
              <w:ind w:left="135"/>
              <w:jc w:val="left"/>
            </w:pPr>
          </w:p>
        </w:tc>
        <w:tc>
          <w:tcPr>
            <w:tcW w:w="23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295065" w:id="58"/>
    <w:p>
      <w:pPr>
        <w:sectPr>
          <w:pgSz w:w="16383" w:h="11906" w:orient="landscape"/>
        </w:sectPr>
      </w:pPr>
    </w:p>
    <w:bookmarkEnd w:id="58"/>
    <w:bookmarkEnd w:id="57"/>
    <w:bookmarkStart w:name="block-10295062"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60"/>
      <w:r>
        <w:rPr>
          <w:rFonts w:ascii="Times New Roman" w:hAnsi="Times New Roman"/>
          <w:b w:val="false"/>
          <w:i w:val="false"/>
          <w:color w:val="000000"/>
          <w:sz w:val="28"/>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27aaca7-b177-4821-a766-ed4d5fe97fcc" w:id="61"/>
      <w:r>
        <w:rPr>
          <w:rFonts w:ascii="Times New Roman" w:hAnsi="Times New Roman"/>
          <w:b w:val="false"/>
          <w:i w:val="false"/>
          <w:color w:val="000000"/>
          <w:sz w:val="28"/>
        </w:rPr>
        <w:t>Методическое пособие "Все разработки уроков по литературе в 11 классе", Литература. 11 класс. Методические рекомендации к учебнику М. М. Голубкова, О. Ю. Пановой «Литература (базовый и углублённый уровни). 11 класс. В 2 частях»: пособие для учителя, Литература. 11 класс. Методические рекомендации</w:t>
      </w:r>
      <w:bookmarkEnd w:id="61"/>
      <w:r>
        <w:rPr>
          <w:sz w:val="28"/>
        </w:rPr>
        <w:br/>
      </w:r>
      <w:r>
        <w:rPr>
          <w:sz w:val="28"/>
        </w:rPr>
        <w:br/>
      </w:r>
      <w:bookmarkStart w:name="b27aaca7-b177-4821-a766-ed4d5fe97fcc" w:id="62"/>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cf41abb-e329-45be-81f8-d30e85436452" w:id="63"/>
      <w:r>
        <w:rPr>
          <w:rFonts w:ascii="Times New Roman" w:hAnsi="Times New Roman"/>
          <w:b w:val="false"/>
          <w:i w:val="false"/>
          <w:color w:val="000000"/>
          <w:sz w:val="28"/>
        </w:rPr>
        <w:t>Библиотека ЦОК, РЭШ</w:t>
      </w:r>
      <w:bookmarkEnd w:id="6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295062" w:id="64"/>
    <w:p>
      <w:pPr>
        <w:sectPr>
          <w:pgSz w:w="11906" w:h="16383" w:orient="portrait"/>
        </w:sectPr>
      </w:pPr>
    </w:p>
    <w:bookmarkEnd w:id="64"/>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